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7AA" w:rsidRDefault="00C157AA" w:rsidP="000163B5">
      <w:pPr>
        <w:jc w:val="center"/>
        <w:rPr>
          <w:b/>
        </w:rPr>
      </w:pPr>
      <w:r>
        <w:rPr>
          <w:b/>
        </w:rPr>
        <w:t>Tableau de synthèse des fiches pédagogique (23)</w:t>
      </w:r>
    </w:p>
    <w:p w:rsidR="00D57649" w:rsidRPr="00C157AA" w:rsidRDefault="00DA122C" w:rsidP="00C157AA">
      <w:pPr>
        <w:jc w:val="center"/>
        <w:rPr>
          <w:b/>
        </w:rPr>
      </w:pPr>
      <w:r>
        <w:rPr>
          <w:b/>
        </w:rPr>
        <w:t>(annexe 1a)</w:t>
      </w:r>
      <w:bookmarkStart w:id="0" w:name="_GoBack"/>
      <w:bookmarkEnd w:id="0"/>
    </w:p>
    <w:tbl>
      <w:tblPr>
        <w:tblStyle w:val="Grilledutableau"/>
        <w:tblW w:w="103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5105"/>
        <w:gridCol w:w="1417"/>
      </w:tblGrid>
      <w:tr w:rsidR="00524646" w:rsidTr="00524646">
        <w:trPr>
          <w:trHeight w:val="917"/>
        </w:trPr>
        <w:tc>
          <w:tcPr>
            <w:tcW w:w="710" w:type="dxa"/>
            <w:shd w:val="clear" w:color="auto" w:fill="BFBFBF" w:themeFill="background1" w:themeFillShade="BF"/>
          </w:tcPr>
          <w:p w:rsidR="00524646" w:rsidRDefault="00524646" w:rsidP="008C78AC">
            <w:pPr>
              <w:jc w:val="center"/>
              <w:rPr>
                <w:b/>
              </w:rPr>
            </w:pPr>
          </w:p>
        </w:tc>
        <w:tc>
          <w:tcPr>
            <w:tcW w:w="9640" w:type="dxa"/>
            <w:gridSpan w:val="3"/>
            <w:shd w:val="clear" w:color="auto" w:fill="BFBFBF" w:themeFill="background1" w:themeFillShade="BF"/>
          </w:tcPr>
          <w:p w:rsidR="00524646" w:rsidRPr="00C157AA" w:rsidRDefault="00524646" w:rsidP="008C78AC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b/>
              </w:rPr>
              <w:t xml:space="preserve">Lot 1 : </w:t>
            </w:r>
            <w:r w:rsidRPr="00C157AA">
              <w:rPr>
                <w:rFonts w:ascii="Marianne" w:hAnsi="Marianne"/>
                <w:sz w:val="18"/>
                <w:szCs w:val="18"/>
              </w:rPr>
              <w:t>POLIT</w:t>
            </w:r>
            <w:r>
              <w:rPr>
                <w:rFonts w:ascii="Marianne" w:hAnsi="Marianne"/>
                <w:sz w:val="18"/>
                <w:szCs w:val="18"/>
              </w:rPr>
              <w:t>IQUE DES RESSOURCES HUMAINES</w:t>
            </w:r>
          </w:p>
          <w:p w:rsidR="00524646" w:rsidRPr="00C157AA" w:rsidRDefault="00524646" w:rsidP="008C78AC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524646" w:rsidTr="00524646">
        <w:trPr>
          <w:trHeight w:val="436"/>
        </w:trPr>
        <w:tc>
          <w:tcPr>
            <w:tcW w:w="710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Intitulé</w:t>
            </w:r>
          </w:p>
        </w:tc>
        <w:tc>
          <w:tcPr>
            <w:tcW w:w="5105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tabs>
                <w:tab w:val="left" w:pos="1985"/>
              </w:tabs>
              <w:spacing w:before="40"/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Public visé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Durée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4E021F">
            <w:pPr>
              <w:spacing w:after="40"/>
              <w:ind w:left="72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1-1</w:t>
            </w:r>
          </w:p>
        </w:tc>
        <w:tc>
          <w:tcPr>
            <w:tcW w:w="3118" w:type="dxa"/>
          </w:tcPr>
          <w:sdt>
            <w:sdtPr>
              <w:rPr>
                <w:rFonts w:ascii="Marianne" w:hAnsi="Marianne"/>
                <w:sz w:val="18"/>
                <w:szCs w:val="18"/>
              </w:rPr>
              <w:id w:val="62379410"/>
            </w:sdtPr>
            <w:sdtEndPr>
              <w:rPr>
                <w:rFonts w:cs="Arial"/>
              </w:rPr>
            </w:sdtEndPr>
            <w:sdtContent>
              <w:p w:rsidR="00524646" w:rsidRPr="00C157AA" w:rsidRDefault="00524646" w:rsidP="00524646">
                <w:pPr>
                  <w:spacing w:after="40"/>
                  <w:rPr>
                    <w:rFonts w:ascii="Marianne" w:hAnsi="Marianne" w:cs="Arial"/>
                    <w:sz w:val="18"/>
                    <w:szCs w:val="18"/>
                  </w:rPr>
                </w:pPr>
                <w:r w:rsidRPr="00C157AA">
                  <w:rPr>
                    <w:rFonts w:ascii="Marianne" w:hAnsi="Marianne" w:cs="Arial"/>
                    <w:sz w:val="18"/>
                    <w:szCs w:val="18"/>
                  </w:rPr>
                  <w:t xml:space="preserve">Animer une veille réglementaire </w:t>
                </w:r>
              </w:p>
              <w:p w:rsidR="00524646" w:rsidRPr="00C157AA" w:rsidRDefault="00524646" w:rsidP="004E021F">
                <w:pPr>
                  <w:spacing w:after="40"/>
                  <w:ind w:left="72"/>
                  <w:rPr>
                    <w:rFonts w:ascii="Marianne" w:hAnsi="Marianne" w:cs="Arial"/>
                    <w:sz w:val="18"/>
                    <w:szCs w:val="18"/>
                  </w:rPr>
                </w:pPr>
                <w:r w:rsidRPr="00C157AA">
                  <w:rPr>
                    <w:rFonts w:ascii="Marianne" w:hAnsi="Marianne" w:cs="Arial"/>
                    <w:sz w:val="18"/>
                    <w:szCs w:val="18"/>
                  </w:rPr>
                  <w:t xml:space="preserve">sur une thématique RH </w:t>
                </w:r>
              </w:p>
            </w:sdtContent>
          </w:sdt>
          <w:p w:rsidR="00524646" w:rsidRPr="00C157AA" w:rsidRDefault="00524646" w:rsidP="004E021F">
            <w:pPr>
              <w:ind w:left="72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5" w:type="dxa"/>
          </w:tcPr>
          <w:p w:rsidR="00524646" w:rsidRPr="00524646" w:rsidRDefault="00524646" w:rsidP="00524646">
            <w:pPr>
              <w:tabs>
                <w:tab w:val="left" w:pos="1985"/>
              </w:tabs>
              <w:spacing w:before="40"/>
              <w:rPr>
                <w:rFonts w:ascii="Marianne" w:hAnsi="Marianne"/>
                <w:sz w:val="18"/>
                <w:szCs w:val="18"/>
              </w:rPr>
            </w:pPr>
            <w:r w:rsidRPr="00524646">
              <w:rPr>
                <w:rFonts w:ascii="Marianne" w:hAnsi="Marianne" w:cs="Arial"/>
                <w:sz w:val="18"/>
                <w:szCs w:val="18"/>
              </w:rPr>
              <w:t>&gt;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524646">
              <w:rPr>
                <w:rFonts w:ascii="Marianne" w:hAnsi="Marianne" w:cs="Arial"/>
                <w:sz w:val="18"/>
                <w:szCs w:val="18"/>
              </w:rPr>
              <w:t>Agents RH en charge de la veille administrative sur une thématique précise</w:t>
            </w:r>
          </w:p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417" w:type="dxa"/>
          </w:tcPr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4E021F">
            <w:pPr>
              <w:spacing w:after="40"/>
              <w:ind w:left="72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1-2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spacing w:after="40"/>
              <w:rPr>
                <w:rFonts w:ascii="Marianne" w:hAnsi="Marianne" w:cs="Arial"/>
                <w:bCs/>
                <w:color w:val="000000" w:themeColor="text1"/>
                <w:sz w:val="18"/>
                <w:szCs w:val="18"/>
              </w:rPr>
            </w:pPr>
            <w:r w:rsidRPr="00C157AA">
              <w:rPr>
                <w:rFonts w:ascii="Marianne" w:hAnsi="Marianne" w:cs="Arial"/>
                <w:sz w:val="18"/>
                <w:szCs w:val="18"/>
              </w:rPr>
              <w:t>Concerter et négocier avec les partenaires sociaux</w:t>
            </w:r>
          </w:p>
        </w:tc>
        <w:tc>
          <w:tcPr>
            <w:tcW w:w="5105" w:type="dxa"/>
            <w:vMerge w:val="restart"/>
          </w:tcPr>
          <w:p w:rsidR="00524646" w:rsidRPr="00524646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524646">
              <w:rPr>
                <w:rFonts w:ascii="Marianne" w:hAnsi="Marianne" w:cs="Arial"/>
                <w:sz w:val="18"/>
                <w:szCs w:val="18"/>
              </w:rPr>
              <w:t>&gt;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524646">
              <w:rPr>
                <w:rFonts w:ascii="Marianne" w:hAnsi="Marianne" w:cs="Arial"/>
                <w:sz w:val="18"/>
                <w:szCs w:val="18"/>
              </w:rPr>
              <w:t>Présidents de CSA de réseaux, spéciaux et d’EPA, présidents de FS-SST, chefs des principaux SCN, responsables RH des 14 autorités centrales d’emploi (ACE), secrétaires généraux d’EPA et de SCN, conseillers personnels civils, COM BDD</w:t>
            </w:r>
          </w:p>
        </w:tc>
        <w:tc>
          <w:tcPr>
            <w:tcW w:w="1417" w:type="dxa"/>
          </w:tcPr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4E021F">
            <w:pPr>
              <w:spacing w:after="40"/>
              <w:ind w:left="72"/>
              <w:rPr>
                <w:rFonts w:ascii="Marianne" w:hAnsi="Marianne"/>
                <w:color w:val="000000" w:themeColor="text1"/>
                <w:sz w:val="18"/>
                <w:szCs w:val="18"/>
              </w:rPr>
            </w:pPr>
            <w:r>
              <w:rPr>
                <w:rFonts w:ascii="Marianne" w:hAnsi="Marianne"/>
                <w:color w:val="000000" w:themeColor="text1"/>
                <w:sz w:val="18"/>
                <w:szCs w:val="18"/>
              </w:rPr>
              <w:t>1-3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 w:cs="Arial"/>
                <w:bCs/>
                <w:color w:val="000000" w:themeColor="text1"/>
                <w:sz w:val="18"/>
                <w:szCs w:val="18"/>
              </w:rPr>
              <w:t>Les nouveaux enjeux du dialogue social</w:t>
            </w:r>
          </w:p>
        </w:tc>
        <w:tc>
          <w:tcPr>
            <w:tcW w:w="5105" w:type="dxa"/>
            <w:vMerge/>
          </w:tcPr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417" w:type="dxa"/>
          </w:tcPr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  <w:shd w:val="clear" w:color="auto" w:fill="D0CECE" w:themeFill="background2" w:themeFillShade="E6"/>
          </w:tcPr>
          <w:p w:rsidR="00524646" w:rsidRDefault="00524646" w:rsidP="008C78AC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640" w:type="dxa"/>
            <w:gridSpan w:val="3"/>
            <w:shd w:val="clear" w:color="auto" w:fill="D0CECE" w:themeFill="background2" w:themeFillShade="E6"/>
          </w:tcPr>
          <w:p w:rsidR="00524646" w:rsidRPr="00C157AA" w:rsidRDefault="00524646" w:rsidP="008C78AC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Lot 2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 xml:space="preserve">: </w:t>
            </w:r>
            <w:r w:rsidRPr="00C157AA">
              <w:rPr>
                <w:rFonts w:ascii="Marianne" w:hAnsi="Marianne"/>
                <w:sz w:val="18"/>
                <w:szCs w:val="18"/>
              </w:rPr>
              <w:t>ATTRACTIVIT</w:t>
            </w:r>
            <w:r>
              <w:rPr>
                <w:rFonts w:ascii="Marianne" w:hAnsi="Marianne"/>
                <w:sz w:val="18"/>
                <w:szCs w:val="18"/>
              </w:rPr>
              <w:t>É ET GESTION DES TALENTS</w:t>
            </w:r>
          </w:p>
          <w:p w:rsidR="00524646" w:rsidRPr="00C157AA" w:rsidRDefault="00524646" w:rsidP="001F219B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524646" w:rsidTr="00524646">
        <w:trPr>
          <w:trHeight w:val="396"/>
        </w:trPr>
        <w:tc>
          <w:tcPr>
            <w:tcW w:w="710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Intitulé</w:t>
            </w:r>
          </w:p>
        </w:tc>
        <w:tc>
          <w:tcPr>
            <w:tcW w:w="5105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tabs>
                <w:tab w:val="left" w:pos="1985"/>
              </w:tabs>
              <w:spacing w:before="40"/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Public visé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Durée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524646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2-1</w:t>
            </w:r>
          </w:p>
        </w:tc>
        <w:tc>
          <w:tcPr>
            <w:tcW w:w="3118" w:type="dxa"/>
          </w:tcPr>
          <w:p w:rsidR="00524646" w:rsidRPr="00C157AA" w:rsidRDefault="00DA122C" w:rsidP="00524646">
            <w:pPr>
              <w:rPr>
                <w:rFonts w:ascii="Marianne" w:hAnsi="Marianne" w:cs="Arial"/>
                <w:sz w:val="18"/>
                <w:szCs w:val="18"/>
              </w:rPr>
            </w:pPr>
            <w:sdt>
              <w:sdtPr>
                <w:rPr>
                  <w:rFonts w:ascii="Marianne" w:hAnsi="Marianne" w:cs="Arial"/>
                  <w:sz w:val="18"/>
                  <w:szCs w:val="18"/>
                </w:rPr>
                <w:id w:val="1511948120"/>
              </w:sdtPr>
              <w:sdtEndPr/>
              <w:sdtContent>
                <w:r w:rsidR="00524646" w:rsidRPr="00C157AA">
                  <w:rPr>
                    <w:rFonts w:ascii="Marianne" w:hAnsi="Marianne" w:cs="Arial"/>
                    <w:sz w:val="18"/>
                    <w:szCs w:val="18"/>
                  </w:rPr>
                  <w:t>Attirer et recruter des candidats sur un marché en tension grâce au sourcing</w:t>
                </w:r>
              </w:sdtContent>
            </w:sdt>
            <w:r w:rsidR="00524646" w:rsidRPr="00C157AA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5105" w:type="dxa"/>
          </w:tcPr>
          <w:p w:rsidR="00524646" w:rsidRPr="00524646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524646">
              <w:rPr>
                <w:rFonts w:ascii="Marianne" w:hAnsi="Marianne"/>
                <w:sz w:val="18"/>
                <w:szCs w:val="18"/>
              </w:rPr>
              <w:t>&gt;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 w:rsidRPr="00524646">
              <w:rPr>
                <w:rFonts w:ascii="Marianne" w:hAnsi="Marianne"/>
                <w:sz w:val="18"/>
                <w:szCs w:val="18"/>
              </w:rPr>
              <w:t>Chargé de recrutement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2-2</w:t>
            </w:r>
          </w:p>
        </w:tc>
        <w:tc>
          <w:tcPr>
            <w:tcW w:w="3118" w:type="dxa"/>
          </w:tcPr>
          <w:p w:rsidR="00524646" w:rsidRPr="00C157AA" w:rsidRDefault="00DA122C" w:rsidP="00524646">
            <w:pPr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1899436708"/>
              </w:sdtPr>
              <w:sdtEndPr/>
              <w:sdtContent>
                <w:r w:rsidR="00524646" w:rsidRPr="00C157AA">
                  <w:rPr>
                    <w:rFonts w:ascii="Marianne" w:hAnsi="Marianne"/>
                    <w:sz w:val="18"/>
                    <w:szCs w:val="18"/>
                  </w:rPr>
                  <w:t xml:space="preserve">Sécuriser le recrutement des agents sous contrats </w:t>
                </w:r>
              </w:sdtContent>
            </w:sdt>
            <w:r w:rsidR="00524646" w:rsidRPr="00C157AA"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Tout agent étant amené à rédiger un contrat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2-3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Fondamentaux pour les manageurs recruteurs</w:t>
            </w: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Manageurs recruteurs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  <w:shd w:val="clear" w:color="auto" w:fill="BFBFBF" w:themeFill="background1" w:themeFillShade="BF"/>
          </w:tcPr>
          <w:p w:rsidR="00524646" w:rsidRDefault="00524646" w:rsidP="00524646">
            <w:pPr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640" w:type="dxa"/>
            <w:gridSpan w:val="3"/>
            <w:shd w:val="clear" w:color="auto" w:fill="BFBFBF" w:themeFill="background1" w:themeFillShade="BF"/>
          </w:tcPr>
          <w:p w:rsidR="00524646" w:rsidRPr="00C157AA" w:rsidRDefault="00524646" w:rsidP="00524646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Lot 3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 xml:space="preserve">: </w:t>
            </w:r>
            <w:r w:rsidRPr="00C157AA">
              <w:rPr>
                <w:rFonts w:ascii="Marianne" w:hAnsi="Marianne"/>
                <w:sz w:val="18"/>
                <w:szCs w:val="18"/>
              </w:rPr>
              <w:t>GESTION ADMINISTRATIVE</w:t>
            </w:r>
          </w:p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</w:p>
        </w:tc>
      </w:tr>
      <w:tr w:rsidR="00524646" w:rsidTr="00524646">
        <w:trPr>
          <w:trHeight w:val="398"/>
        </w:trPr>
        <w:tc>
          <w:tcPr>
            <w:tcW w:w="710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524646" w:rsidRDefault="00524646" w:rsidP="00524646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Intitulé</w:t>
            </w:r>
          </w:p>
        </w:tc>
        <w:tc>
          <w:tcPr>
            <w:tcW w:w="5105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tabs>
                <w:tab w:val="left" w:pos="1985"/>
              </w:tabs>
              <w:spacing w:before="40"/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Public visé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524646" w:rsidRPr="00C157AA" w:rsidRDefault="00524646" w:rsidP="00524646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Durée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3-1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Améliorer la satisfaction usager</w:t>
            </w: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Agent RH de proximité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Pr="00C157AA" w:rsidRDefault="00524646" w:rsidP="00524646">
            <w:pPr>
              <w:rPr>
                <w:rFonts w:ascii="Marianne" w:hAnsi="Marianne"/>
                <w:bCs/>
                <w:sz w:val="18"/>
                <w:szCs w:val="18"/>
              </w:rPr>
            </w:pPr>
            <w:r>
              <w:rPr>
                <w:rFonts w:ascii="Marianne" w:hAnsi="Marianne"/>
                <w:bCs/>
                <w:sz w:val="18"/>
                <w:szCs w:val="18"/>
              </w:rPr>
              <w:t>3-2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rPr>
                <w:rFonts w:ascii="Marianne" w:hAnsi="Marianne"/>
                <w:bCs/>
                <w:sz w:val="18"/>
                <w:szCs w:val="18"/>
              </w:rPr>
            </w:pPr>
            <w:r w:rsidRPr="00C157AA">
              <w:rPr>
                <w:rFonts w:ascii="Marianne" w:hAnsi="Marianne"/>
                <w:bCs/>
                <w:sz w:val="18"/>
                <w:szCs w:val="18"/>
              </w:rPr>
              <w:t xml:space="preserve">Atelier d’échanges de pratiques : </w:t>
            </w:r>
          </w:p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Responsabilités RH des managers</w:t>
            </w: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Tout agent en situation de management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3-3</w:t>
            </w:r>
          </w:p>
        </w:tc>
        <w:tc>
          <w:tcPr>
            <w:tcW w:w="3118" w:type="dxa"/>
          </w:tcPr>
          <w:sdt>
            <w:sdtPr>
              <w:rPr>
                <w:rFonts w:ascii="Marianne" w:hAnsi="Marianne"/>
                <w:sz w:val="18"/>
                <w:szCs w:val="18"/>
              </w:rPr>
              <w:id w:val="1581867478"/>
            </w:sdtPr>
            <w:sdtEndPr/>
            <w:sdtContent>
              <w:p w:rsidR="00524646" w:rsidRPr="00C157AA" w:rsidRDefault="00524646" w:rsidP="00524646">
                <w:pPr>
                  <w:rPr>
                    <w:rFonts w:ascii="Marianne" w:hAnsi="Marianne"/>
                    <w:sz w:val="18"/>
                    <w:szCs w:val="18"/>
                  </w:rPr>
                </w:pPr>
                <w:r w:rsidRPr="00C157AA">
                  <w:rPr>
                    <w:rFonts w:ascii="Marianne" w:hAnsi="Marianne"/>
                    <w:sz w:val="18"/>
                    <w:szCs w:val="18"/>
                  </w:rPr>
                  <w:t xml:space="preserve">La gestion administrative des agents </w:t>
                </w:r>
              </w:p>
              <w:p w:rsidR="00524646" w:rsidRPr="00C157AA" w:rsidRDefault="00524646" w:rsidP="00524646">
                <w:pPr>
                  <w:rPr>
                    <w:rFonts w:ascii="Marianne" w:hAnsi="Marianne"/>
                    <w:sz w:val="18"/>
                    <w:szCs w:val="18"/>
                  </w:rPr>
                </w:pPr>
                <w:r w:rsidRPr="00C157AA">
                  <w:rPr>
                    <w:rFonts w:ascii="Marianne" w:hAnsi="Marianne"/>
                    <w:sz w:val="18"/>
                    <w:szCs w:val="18"/>
                  </w:rPr>
                  <w:t>sous contrat</w:t>
                </w:r>
              </w:p>
            </w:sdtContent>
          </w:sdt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>Gestionnaires-payeurs de CMG – Gestionnaires RH de proximité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4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Default="003738B2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lastRenderedPageBreak/>
              <w:t>3-4</w:t>
            </w:r>
          </w:p>
        </w:tc>
        <w:tc>
          <w:tcPr>
            <w:tcW w:w="3118" w:type="dxa"/>
          </w:tcPr>
          <w:sdt>
            <w:sdtPr>
              <w:rPr>
                <w:rFonts w:ascii="Marianne" w:hAnsi="Marianne"/>
                <w:sz w:val="18"/>
                <w:szCs w:val="18"/>
              </w:rPr>
              <w:id w:val="2069306624"/>
            </w:sdtPr>
            <w:sdtEndPr/>
            <w:sdtContent>
              <w:p w:rsidR="00524646" w:rsidRPr="00C157AA" w:rsidRDefault="00524646" w:rsidP="00524646">
                <w:pPr>
                  <w:rPr>
                    <w:rFonts w:ascii="Marianne" w:hAnsi="Marianne"/>
                    <w:sz w:val="18"/>
                    <w:szCs w:val="18"/>
                  </w:rPr>
                </w:pPr>
                <w:r w:rsidRPr="00C157AA">
                  <w:rPr>
                    <w:rFonts w:ascii="Marianne" w:hAnsi="Marianne"/>
                    <w:sz w:val="18"/>
                    <w:szCs w:val="18"/>
                  </w:rPr>
                  <w:t>La gestion administrative des fonctionnaires</w:t>
                </w:r>
              </w:p>
            </w:sdtContent>
          </w:sdt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</w:t>
            </w:r>
            <w:r w:rsidRPr="00C157AA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C157AA">
              <w:rPr>
                <w:rFonts w:ascii="Marianne" w:hAnsi="Marianne"/>
                <w:sz w:val="18"/>
                <w:szCs w:val="18"/>
              </w:rPr>
              <w:t>Gestionnaires-payeurs de CMG – Gestionnaires RH de proximité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4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</w:tcPr>
          <w:p w:rsidR="00524646" w:rsidRPr="00C157AA" w:rsidRDefault="003738B2" w:rsidP="00524646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3-5</w:t>
            </w:r>
          </w:p>
        </w:tc>
        <w:tc>
          <w:tcPr>
            <w:tcW w:w="3118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La gestion administrative des ouvriers de l’</w:t>
            </w:r>
            <w:r w:rsidR="00D67A50" w:rsidRPr="00C157AA">
              <w:rPr>
                <w:rFonts w:ascii="Marianne" w:hAnsi="Marianne"/>
                <w:sz w:val="18"/>
                <w:szCs w:val="18"/>
              </w:rPr>
              <w:t>État</w:t>
            </w:r>
          </w:p>
        </w:tc>
        <w:tc>
          <w:tcPr>
            <w:tcW w:w="5105" w:type="dxa"/>
          </w:tcPr>
          <w:p w:rsidR="00524646" w:rsidRPr="00C157AA" w:rsidRDefault="00524646" w:rsidP="00524646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</w:t>
            </w:r>
            <w:r w:rsidRPr="00C157AA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Pr="00C157AA">
              <w:rPr>
                <w:rFonts w:ascii="Marianne" w:hAnsi="Marianne"/>
                <w:sz w:val="18"/>
                <w:szCs w:val="18"/>
              </w:rPr>
              <w:t>Gestionnaires-payeurs de CMG – Gestionnaires RH de proximité</w:t>
            </w:r>
          </w:p>
        </w:tc>
        <w:tc>
          <w:tcPr>
            <w:tcW w:w="1417" w:type="dxa"/>
          </w:tcPr>
          <w:p w:rsidR="00524646" w:rsidRPr="00C157AA" w:rsidRDefault="00524646" w:rsidP="00524646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4 jours</w:t>
            </w:r>
          </w:p>
        </w:tc>
      </w:tr>
      <w:tr w:rsidR="00524646" w:rsidTr="00524646">
        <w:trPr>
          <w:trHeight w:val="917"/>
        </w:trPr>
        <w:tc>
          <w:tcPr>
            <w:tcW w:w="710" w:type="dxa"/>
            <w:shd w:val="clear" w:color="auto" w:fill="D0CECE" w:themeFill="background2" w:themeFillShade="E6"/>
          </w:tcPr>
          <w:p w:rsidR="00524646" w:rsidRDefault="00524646" w:rsidP="00524646">
            <w:pPr>
              <w:spacing w:line="480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640" w:type="dxa"/>
            <w:gridSpan w:val="3"/>
            <w:shd w:val="clear" w:color="auto" w:fill="D0CECE" w:themeFill="background2" w:themeFillShade="E6"/>
          </w:tcPr>
          <w:p w:rsidR="00524646" w:rsidRPr="00C157AA" w:rsidRDefault="00524646" w:rsidP="00524646">
            <w:pPr>
              <w:spacing w:line="48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Lot 4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INNOVATION RH, IA ET DONNÉES</w:t>
            </w:r>
          </w:p>
        </w:tc>
      </w:tr>
      <w:tr w:rsidR="003738B2" w:rsidTr="003738B2">
        <w:trPr>
          <w:trHeight w:val="336"/>
        </w:trPr>
        <w:tc>
          <w:tcPr>
            <w:tcW w:w="710" w:type="dxa"/>
            <w:shd w:val="clear" w:color="auto" w:fill="DEEAF6" w:themeFill="accent1" w:themeFillTint="33"/>
          </w:tcPr>
          <w:p w:rsidR="003738B2" w:rsidRDefault="003738B2" w:rsidP="003738B2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3738B2" w:rsidRDefault="003738B2" w:rsidP="003738B2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Intitulé</w:t>
            </w:r>
          </w:p>
        </w:tc>
        <w:tc>
          <w:tcPr>
            <w:tcW w:w="5105" w:type="dxa"/>
            <w:shd w:val="clear" w:color="auto" w:fill="DEEAF6" w:themeFill="accent1" w:themeFillTint="33"/>
          </w:tcPr>
          <w:p w:rsidR="003738B2" w:rsidRPr="00C157AA" w:rsidRDefault="003738B2" w:rsidP="003738B2">
            <w:pPr>
              <w:tabs>
                <w:tab w:val="left" w:pos="1985"/>
              </w:tabs>
              <w:spacing w:before="40"/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Public visé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3738B2" w:rsidRPr="00C157AA" w:rsidRDefault="003738B2" w:rsidP="003738B2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Durée</w:t>
            </w:r>
          </w:p>
        </w:tc>
      </w:tr>
      <w:tr w:rsidR="003738B2" w:rsidTr="00524646">
        <w:trPr>
          <w:trHeight w:val="917"/>
        </w:trPr>
        <w:tc>
          <w:tcPr>
            <w:tcW w:w="710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4-1</w:t>
            </w:r>
          </w:p>
        </w:tc>
        <w:tc>
          <w:tcPr>
            <w:tcW w:w="3118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L’IA au service des ressources humaines</w:t>
            </w:r>
            <w:r w:rsidRPr="00C157AA">
              <w:rPr>
                <w:rFonts w:ascii="Calibri" w:hAnsi="Calibri" w:cs="Calibri"/>
                <w:sz w:val="18"/>
                <w:szCs w:val="18"/>
              </w:rPr>
              <w:t> </w:t>
            </w:r>
            <w:r w:rsidRPr="00C157AA">
              <w:rPr>
                <w:rFonts w:ascii="Marianne" w:hAnsi="Marianne"/>
                <w:sz w:val="18"/>
                <w:szCs w:val="18"/>
              </w:rPr>
              <w:t>: cas d’usage</w:t>
            </w:r>
          </w:p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05" w:type="dxa"/>
          </w:tcPr>
          <w:p w:rsidR="003738B2" w:rsidRPr="00C157AA" w:rsidRDefault="003738B2" w:rsidP="003738B2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>Agent en charge de la politique ou des processus des ressources humaines</w:t>
            </w:r>
          </w:p>
        </w:tc>
        <w:tc>
          <w:tcPr>
            <w:tcW w:w="1417" w:type="dxa"/>
          </w:tcPr>
          <w:p w:rsidR="003738B2" w:rsidRPr="00C157AA" w:rsidRDefault="003738B2" w:rsidP="003738B2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3738B2" w:rsidTr="00524646">
        <w:trPr>
          <w:trHeight w:val="917"/>
        </w:trPr>
        <w:tc>
          <w:tcPr>
            <w:tcW w:w="710" w:type="dxa"/>
          </w:tcPr>
          <w:p w:rsidR="003738B2" w:rsidRPr="00C157AA" w:rsidRDefault="003738B2" w:rsidP="003738B2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4-2</w:t>
            </w:r>
          </w:p>
        </w:tc>
        <w:tc>
          <w:tcPr>
            <w:tcW w:w="3118" w:type="dxa"/>
          </w:tcPr>
          <w:p w:rsidR="003738B2" w:rsidRPr="00C157AA" w:rsidRDefault="003738B2" w:rsidP="003738B2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IA et Management : Innover dans la gestion d’équipe et les Ressources Humaines</w:t>
            </w:r>
          </w:p>
        </w:tc>
        <w:tc>
          <w:tcPr>
            <w:tcW w:w="5105" w:type="dxa"/>
          </w:tcPr>
          <w:p w:rsidR="003738B2" w:rsidRPr="00C157AA" w:rsidRDefault="003738B2" w:rsidP="003738B2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>Manager dans les filières RH</w:t>
            </w:r>
          </w:p>
        </w:tc>
        <w:tc>
          <w:tcPr>
            <w:tcW w:w="1417" w:type="dxa"/>
          </w:tcPr>
          <w:p w:rsidR="003738B2" w:rsidRPr="00C157AA" w:rsidRDefault="003738B2" w:rsidP="003738B2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3738B2" w:rsidTr="00524646">
        <w:trPr>
          <w:trHeight w:val="917"/>
        </w:trPr>
        <w:tc>
          <w:tcPr>
            <w:tcW w:w="710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4-3</w:t>
            </w:r>
          </w:p>
        </w:tc>
        <w:tc>
          <w:tcPr>
            <w:tcW w:w="3118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L’IA au service de la formation</w:t>
            </w:r>
            <w:r w:rsidRPr="00C157AA">
              <w:rPr>
                <w:rFonts w:ascii="Calibri" w:hAnsi="Calibri" w:cs="Calibri"/>
                <w:sz w:val="18"/>
                <w:szCs w:val="18"/>
              </w:rPr>
              <w:t> </w:t>
            </w:r>
            <w:r w:rsidRPr="00C157AA">
              <w:rPr>
                <w:rFonts w:ascii="Marianne" w:hAnsi="Marianne"/>
                <w:sz w:val="18"/>
                <w:szCs w:val="18"/>
              </w:rPr>
              <w:t>: cas d</w:t>
            </w:r>
            <w:r w:rsidRPr="00C157AA">
              <w:rPr>
                <w:rFonts w:ascii="Marianne" w:hAnsi="Marianne" w:cs="Marianne"/>
                <w:sz w:val="18"/>
                <w:szCs w:val="18"/>
              </w:rPr>
              <w:t>’</w:t>
            </w:r>
            <w:r w:rsidRPr="00C157AA">
              <w:rPr>
                <w:rFonts w:ascii="Marianne" w:hAnsi="Marianne"/>
                <w:sz w:val="18"/>
                <w:szCs w:val="18"/>
              </w:rPr>
              <w:t>usage</w:t>
            </w:r>
          </w:p>
        </w:tc>
        <w:tc>
          <w:tcPr>
            <w:tcW w:w="5105" w:type="dxa"/>
          </w:tcPr>
          <w:p w:rsidR="003738B2" w:rsidRPr="00C157AA" w:rsidRDefault="003738B2" w:rsidP="003738B2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Formateurs internes</w:t>
            </w:r>
          </w:p>
        </w:tc>
        <w:tc>
          <w:tcPr>
            <w:tcW w:w="1417" w:type="dxa"/>
          </w:tcPr>
          <w:p w:rsidR="003738B2" w:rsidRPr="00C157AA" w:rsidRDefault="003738B2" w:rsidP="003738B2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3738B2" w:rsidTr="00524646">
        <w:trPr>
          <w:trHeight w:val="917"/>
        </w:trPr>
        <w:tc>
          <w:tcPr>
            <w:tcW w:w="710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4-4</w:t>
            </w:r>
          </w:p>
        </w:tc>
        <w:tc>
          <w:tcPr>
            <w:tcW w:w="3118" w:type="dxa"/>
          </w:tcPr>
          <w:p w:rsidR="003738B2" w:rsidRPr="00C157AA" w:rsidRDefault="003738B2" w:rsidP="003738B2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L’IA au service des ressources humaines (thématique à adapter)</w:t>
            </w:r>
          </w:p>
        </w:tc>
        <w:tc>
          <w:tcPr>
            <w:tcW w:w="5105" w:type="dxa"/>
          </w:tcPr>
          <w:p w:rsidR="003738B2" w:rsidRPr="00C157AA" w:rsidRDefault="003738B2" w:rsidP="003738B2">
            <w:pPr>
              <w:tabs>
                <w:tab w:val="left" w:pos="1985"/>
              </w:tabs>
              <w:spacing w:before="40"/>
              <w:rPr>
                <w:rFonts w:ascii="Marianne" w:hAnsi="Marianne" w:cs="Arial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>Agent RH en charge du pilotage ou d’un processus lié à l’une des thématiques RH.</w:t>
            </w:r>
          </w:p>
        </w:tc>
        <w:tc>
          <w:tcPr>
            <w:tcW w:w="1417" w:type="dxa"/>
          </w:tcPr>
          <w:p w:rsidR="003738B2" w:rsidRPr="00C157AA" w:rsidRDefault="003738B2" w:rsidP="003738B2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3738B2" w:rsidTr="00524646">
        <w:trPr>
          <w:trHeight w:val="917"/>
        </w:trPr>
        <w:tc>
          <w:tcPr>
            <w:tcW w:w="710" w:type="dxa"/>
            <w:shd w:val="clear" w:color="auto" w:fill="BFBFBF" w:themeFill="background1" w:themeFillShade="BF"/>
          </w:tcPr>
          <w:p w:rsidR="003738B2" w:rsidRDefault="003738B2" w:rsidP="003738B2">
            <w:pPr>
              <w:spacing w:line="480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640" w:type="dxa"/>
            <w:gridSpan w:val="3"/>
            <w:shd w:val="clear" w:color="auto" w:fill="BFBFBF" w:themeFill="background1" w:themeFillShade="BF"/>
          </w:tcPr>
          <w:p w:rsidR="003738B2" w:rsidRPr="00C157AA" w:rsidRDefault="003738B2" w:rsidP="003738B2">
            <w:pPr>
              <w:spacing w:line="48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Lot 5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 xml:space="preserve">: </w:t>
            </w:r>
            <w:r w:rsidRPr="00C157AA">
              <w:rPr>
                <w:rFonts w:ascii="Marianne" w:hAnsi="Marianne"/>
                <w:sz w:val="18"/>
                <w:szCs w:val="18"/>
              </w:rPr>
              <w:t>MANAGEMENT DE LA CONNAISSANCE</w:t>
            </w:r>
          </w:p>
        </w:tc>
      </w:tr>
      <w:tr w:rsidR="00B013D0" w:rsidTr="00B013D0">
        <w:trPr>
          <w:trHeight w:val="322"/>
        </w:trPr>
        <w:tc>
          <w:tcPr>
            <w:tcW w:w="710" w:type="dxa"/>
            <w:shd w:val="clear" w:color="auto" w:fill="DEEAF6" w:themeFill="accent1" w:themeFillTint="33"/>
          </w:tcPr>
          <w:p w:rsidR="00B013D0" w:rsidRDefault="00B013D0" w:rsidP="00B013D0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B013D0" w:rsidRDefault="00B013D0" w:rsidP="00B013D0">
            <w:pPr>
              <w:spacing w:after="40"/>
              <w:ind w:left="72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Intitulé</w:t>
            </w:r>
          </w:p>
        </w:tc>
        <w:tc>
          <w:tcPr>
            <w:tcW w:w="5105" w:type="dxa"/>
            <w:shd w:val="clear" w:color="auto" w:fill="DEEAF6" w:themeFill="accent1" w:themeFillTint="33"/>
          </w:tcPr>
          <w:p w:rsidR="00B013D0" w:rsidRPr="00C157AA" w:rsidRDefault="00B013D0" w:rsidP="00B013D0">
            <w:pPr>
              <w:tabs>
                <w:tab w:val="left" w:pos="1985"/>
              </w:tabs>
              <w:spacing w:before="40"/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Public visé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B013D0" w:rsidRPr="00C157AA" w:rsidRDefault="00B013D0" w:rsidP="00B013D0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Durée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5-1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Analyser les besoins en formation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Responsable formation et gestionnaire de formation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5-2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La formation comme levier du management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Tout agent en situation de management d’équipe</w:t>
            </w:r>
          </w:p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5-3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Enjeux et réglementation de la formation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Responsable formation et gestionnaire de formation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5-4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Construire un plan de formation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spacing w:before="100" w:beforeAutospacing="1" w:after="100" w:afterAutospacing="1"/>
              <w:rPr>
                <w:rFonts w:ascii="Marianne" w:hAnsi="Marianne" w:cs="Arial"/>
                <w:sz w:val="18"/>
                <w:szCs w:val="18"/>
              </w:rPr>
            </w:pPr>
            <w:r w:rsidRPr="00C157AA">
              <w:rPr>
                <w:rFonts w:ascii="Marianne" w:hAnsi="Marianne" w:cs="Arial"/>
                <w:sz w:val="18"/>
                <w:szCs w:val="18"/>
              </w:rPr>
              <w:t>&gt; Responsable formation, gestionnaire de formation ou tout agent devant mettre en place un plan de formation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5-5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spacing w:after="40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Atelier de scénarisation pédagogique 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 Formateurs internes occasionnels, formateurs internes en prise de poste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5-6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Développer ses stratégies d’apprentissage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&gt; Tout agent désireux de progresser dans ses stratégies d’apprentissage</w:t>
            </w:r>
            <w:r w:rsidRPr="00C157AA">
              <w:rPr>
                <w:rFonts w:ascii="Calibri" w:hAnsi="Calibri" w:cs="Calibri"/>
                <w:sz w:val="18"/>
                <w:szCs w:val="18"/>
              </w:rPr>
              <w:t> </w:t>
            </w:r>
            <w:r w:rsidRPr="00C157AA">
              <w:rPr>
                <w:rFonts w:ascii="Marianne" w:hAnsi="Marianne"/>
                <w:sz w:val="18"/>
                <w:szCs w:val="18"/>
              </w:rPr>
              <w:t>; formateurs internes.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lastRenderedPageBreak/>
              <w:t>5-7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Animer une communauté apprenante</w:t>
            </w: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>Agent public expert métier, sans expérience en animation de communautés apprenantes.</w:t>
            </w:r>
            <w:r w:rsidRPr="00C157AA"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1 jour</w:t>
            </w:r>
          </w:p>
        </w:tc>
      </w:tr>
      <w:tr w:rsidR="00B013D0" w:rsidTr="00524646">
        <w:trPr>
          <w:trHeight w:val="917"/>
        </w:trPr>
        <w:tc>
          <w:tcPr>
            <w:tcW w:w="710" w:type="dxa"/>
          </w:tcPr>
          <w:p w:rsidR="00B013D0" w:rsidRPr="00C157AA" w:rsidRDefault="00B013D0" w:rsidP="00B013D0">
            <w:pPr>
              <w:spacing w:after="40"/>
              <w:ind w:left="72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5-8</w:t>
            </w:r>
          </w:p>
        </w:tc>
        <w:tc>
          <w:tcPr>
            <w:tcW w:w="3118" w:type="dxa"/>
          </w:tcPr>
          <w:p w:rsidR="00B013D0" w:rsidRPr="00C157AA" w:rsidRDefault="00B013D0" w:rsidP="00B013D0">
            <w:pPr>
              <w:spacing w:after="40"/>
              <w:ind w:left="72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Améliorer ses pratiques RH par le </w:t>
            </w:r>
            <w:proofErr w:type="spellStart"/>
            <w:r w:rsidRPr="00C157AA">
              <w:rPr>
                <w:rFonts w:ascii="Marianne" w:hAnsi="Marianne"/>
                <w:sz w:val="18"/>
                <w:szCs w:val="18"/>
              </w:rPr>
              <w:t>co</w:t>
            </w:r>
            <w:proofErr w:type="spellEnd"/>
            <w:r w:rsidRPr="00C157AA">
              <w:rPr>
                <w:rFonts w:ascii="Marianne" w:hAnsi="Marianne"/>
                <w:sz w:val="18"/>
                <w:szCs w:val="18"/>
              </w:rPr>
              <w:t>-développement / formation par thématique</w:t>
            </w:r>
          </w:p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05" w:type="dxa"/>
          </w:tcPr>
          <w:p w:rsidR="00B013D0" w:rsidRPr="00C157AA" w:rsidRDefault="00B013D0" w:rsidP="00B013D0">
            <w:pPr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 xml:space="preserve">&gt; </w:t>
            </w:r>
            <w:r w:rsidRPr="00C157AA">
              <w:rPr>
                <w:rFonts w:ascii="Marianne" w:hAnsi="Marianne" w:cs="Arial"/>
                <w:sz w:val="18"/>
                <w:szCs w:val="18"/>
              </w:rPr>
              <w:t xml:space="preserve">Tout agent RH de la fonction publique </w:t>
            </w:r>
          </w:p>
        </w:tc>
        <w:tc>
          <w:tcPr>
            <w:tcW w:w="1417" w:type="dxa"/>
          </w:tcPr>
          <w:p w:rsidR="00B013D0" w:rsidRPr="00C157AA" w:rsidRDefault="00B013D0" w:rsidP="00B013D0">
            <w:pPr>
              <w:spacing w:line="480" w:lineRule="auto"/>
              <w:rPr>
                <w:rFonts w:ascii="Marianne" w:hAnsi="Marianne"/>
                <w:sz w:val="18"/>
                <w:szCs w:val="18"/>
              </w:rPr>
            </w:pPr>
            <w:r w:rsidRPr="00C157AA">
              <w:rPr>
                <w:rFonts w:ascii="Marianne" w:hAnsi="Marianne"/>
                <w:sz w:val="18"/>
                <w:szCs w:val="18"/>
              </w:rPr>
              <w:t>2 jours</w:t>
            </w:r>
          </w:p>
        </w:tc>
      </w:tr>
    </w:tbl>
    <w:p w:rsidR="00D57649" w:rsidRDefault="00D57649"/>
    <w:sectPr w:rsidR="00D57649" w:rsidSect="00183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F56A5"/>
    <w:multiLevelType w:val="hybridMultilevel"/>
    <w:tmpl w:val="AD30BE4A"/>
    <w:lvl w:ilvl="0" w:tplc="07F0F962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85508"/>
    <w:multiLevelType w:val="hybridMultilevel"/>
    <w:tmpl w:val="C8E8E6B2"/>
    <w:lvl w:ilvl="0" w:tplc="57ACF8F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31384"/>
    <w:multiLevelType w:val="hybridMultilevel"/>
    <w:tmpl w:val="94645AE0"/>
    <w:lvl w:ilvl="0" w:tplc="A7B2C39A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546B6"/>
    <w:multiLevelType w:val="hybridMultilevel"/>
    <w:tmpl w:val="1A36DFCE"/>
    <w:lvl w:ilvl="0" w:tplc="4A8894B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F01BF"/>
    <w:multiLevelType w:val="hybridMultilevel"/>
    <w:tmpl w:val="EF6469F4"/>
    <w:lvl w:ilvl="0" w:tplc="0DD6129A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5A"/>
    <w:rsid w:val="000144B5"/>
    <w:rsid w:val="000163B5"/>
    <w:rsid w:val="00037C0C"/>
    <w:rsid w:val="00183B03"/>
    <w:rsid w:val="001941A7"/>
    <w:rsid w:val="001A08C0"/>
    <w:rsid w:val="001F219B"/>
    <w:rsid w:val="003738B2"/>
    <w:rsid w:val="00413777"/>
    <w:rsid w:val="00427238"/>
    <w:rsid w:val="00431A82"/>
    <w:rsid w:val="004A205A"/>
    <w:rsid w:val="004E021F"/>
    <w:rsid w:val="00524646"/>
    <w:rsid w:val="0053322F"/>
    <w:rsid w:val="006F2653"/>
    <w:rsid w:val="0080762D"/>
    <w:rsid w:val="00830F1A"/>
    <w:rsid w:val="0083157B"/>
    <w:rsid w:val="008C78AC"/>
    <w:rsid w:val="008F2C08"/>
    <w:rsid w:val="008F3F14"/>
    <w:rsid w:val="00962B5D"/>
    <w:rsid w:val="00AA172A"/>
    <w:rsid w:val="00B013D0"/>
    <w:rsid w:val="00C157AA"/>
    <w:rsid w:val="00CB3145"/>
    <w:rsid w:val="00D204FF"/>
    <w:rsid w:val="00D57649"/>
    <w:rsid w:val="00D67A50"/>
    <w:rsid w:val="00DA122C"/>
    <w:rsid w:val="00DE7140"/>
    <w:rsid w:val="00E3001D"/>
    <w:rsid w:val="00E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D416"/>
  <w15:chartTrackingRefBased/>
  <w15:docId w15:val="{7B01C277-81FD-4E7E-8EE5-49F792CE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semiHidden/>
    <w:unhideWhenUsed/>
    <w:qFormat/>
    <w:rsid w:val="004E02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183B03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4E021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5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57A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24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LOPITAUX Sylvaine ATTACHE ADMI</dc:creator>
  <cp:keywords/>
  <dc:description/>
  <cp:lastModifiedBy>THUAL Patricia ADJ ADM PAL 2CL AE</cp:lastModifiedBy>
  <cp:revision>8</cp:revision>
  <dcterms:created xsi:type="dcterms:W3CDTF">2024-11-14T07:52:00Z</dcterms:created>
  <dcterms:modified xsi:type="dcterms:W3CDTF">2025-06-10T12:30:00Z</dcterms:modified>
</cp:coreProperties>
</file>